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D0E" w:rsidRPr="00FC5466" w:rsidRDefault="00D43D0E" w:rsidP="00D43D0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：</w:t>
      </w:r>
      <w:r w:rsidRPr="00FC5466">
        <w:rPr>
          <w:rFonts w:hint="eastAsia"/>
          <w:sz w:val="24"/>
          <w:szCs w:val="24"/>
        </w:rPr>
        <w:t>专任</w:t>
      </w:r>
      <w:r w:rsidRPr="00FC5466">
        <w:rPr>
          <w:sz w:val="24"/>
          <w:szCs w:val="24"/>
        </w:rPr>
        <w:t>教师上岗条件及聘期岗位任务</w:t>
      </w:r>
      <w:bookmarkStart w:id="0" w:name="_GoBack"/>
      <w:bookmarkEnd w:id="0"/>
    </w:p>
    <w:tbl>
      <w:tblPr>
        <w:tblW w:w="14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613"/>
        <w:gridCol w:w="613"/>
        <w:gridCol w:w="810"/>
        <w:gridCol w:w="4110"/>
        <w:gridCol w:w="5103"/>
        <w:gridCol w:w="1226"/>
        <w:gridCol w:w="1275"/>
      </w:tblGrid>
      <w:tr w:rsidR="00D43D0E" w:rsidRPr="00701602" w:rsidTr="004B7712">
        <w:trPr>
          <w:trHeight w:val="528"/>
          <w:jc w:val="center"/>
        </w:trPr>
        <w:tc>
          <w:tcPr>
            <w:tcW w:w="1266" w:type="dxa"/>
            <w:gridSpan w:val="2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岗位类型</w:t>
            </w:r>
          </w:p>
        </w:tc>
        <w:tc>
          <w:tcPr>
            <w:tcW w:w="1423" w:type="dxa"/>
            <w:gridSpan w:val="2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岗位</w:t>
            </w:r>
            <w:r>
              <w:rPr>
                <w:rFonts w:ascii="宋体" w:hAnsi="宋体"/>
                <w:sz w:val="24"/>
                <w:szCs w:val="24"/>
              </w:rPr>
              <w:t>等级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上岗条件</w:t>
            </w:r>
          </w:p>
        </w:tc>
        <w:tc>
          <w:tcPr>
            <w:tcW w:w="7604" w:type="dxa"/>
            <w:gridSpan w:val="3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聘期岗位任务</w:t>
            </w:r>
          </w:p>
        </w:tc>
      </w:tr>
      <w:tr w:rsidR="00D43D0E" w:rsidRPr="00701602" w:rsidTr="004B7712">
        <w:trPr>
          <w:trHeight w:val="403"/>
          <w:jc w:val="center"/>
        </w:trPr>
        <w:tc>
          <w:tcPr>
            <w:tcW w:w="1266" w:type="dxa"/>
            <w:gridSpan w:val="2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shd w:val="clear" w:color="auto" w:fill="auto"/>
            <w:vAlign w:val="center"/>
          </w:tcPr>
          <w:p w:rsidR="00D43D0E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D43D0E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教学</w:t>
            </w:r>
            <w:r>
              <w:rPr>
                <w:rFonts w:ascii="宋体" w:hAnsi="宋体"/>
                <w:sz w:val="24"/>
                <w:szCs w:val="24"/>
              </w:rPr>
              <w:t>工作任务</w:t>
            </w:r>
          </w:p>
        </w:tc>
        <w:tc>
          <w:tcPr>
            <w:tcW w:w="2501" w:type="dxa"/>
            <w:gridSpan w:val="2"/>
            <w:vAlign w:val="center"/>
          </w:tcPr>
          <w:p w:rsidR="00D43D0E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科研</w:t>
            </w:r>
            <w:r>
              <w:rPr>
                <w:rFonts w:ascii="宋体" w:hAnsi="宋体"/>
                <w:sz w:val="24"/>
                <w:szCs w:val="24"/>
              </w:rPr>
              <w:t>工作任务</w:t>
            </w:r>
          </w:p>
        </w:tc>
      </w:tr>
      <w:tr w:rsidR="00D43D0E" w:rsidRPr="00701602" w:rsidTr="004B7712">
        <w:trPr>
          <w:trHeight w:val="537"/>
          <w:jc w:val="center"/>
        </w:trPr>
        <w:tc>
          <w:tcPr>
            <w:tcW w:w="1266" w:type="dxa"/>
            <w:gridSpan w:val="2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shd w:val="clear" w:color="auto" w:fill="auto"/>
            <w:vAlign w:val="center"/>
          </w:tcPr>
          <w:p w:rsidR="00D43D0E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D43D0E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D43D0E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D43D0E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科研</w:t>
            </w:r>
            <w:r>
              <w:rPr>
                <w:rFonts w:ascii="宋体" w:hAnsi="宋体"/>
                <w:sz w:val="24"/>
                <w:szCs w:val="24"/>
              </w:rPr>
              <w:t>经费</w:t>
            </w:r>
          </w:p>
          <w:p w:rsidR="00D43D0E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（万元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</w:p>
        </w:tc>
        <w:tc>
          <w:tcPr>
            <w:tcW w:w="1275" w:type="dxa"/>
            <w:vAlign w:val="center"/>
          </w:tcPr>
          <w:p w:rsidR="00D43D0E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SCI</w:t>
            </w:r>
            <w:r>
              <w:rPr>
                <w:rFonts w:ascii="宋体" w:hAnsi="宋体"/>
                <w:sz w:val="24"/>
                <w:szCs w:val="24"/>
              </w:rPr>
              <w:t>论文</w:t>
            </w:r>
          </w:p>
          <w:p w:rsidR="00D43D0E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（篇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</w:p>
        </w:tc>
      </w:tr>
      <w:tr w:rsidR="00D43D0E" w:rsidRPr="00701602" w:rsidTr="004B7712">
        <w:trPr>
          <w:trHeight w:val="441"/>
          <w:jc w:val="center"/>
        </w:trPr>
        <w:tc>
          <w:tcPr>
            <w:tcW w:w="653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专任教师岗位</w:t>
            </w:r>
          </w:p>
        </w:tc>
        <w:tc>
          <w:tcPr>
            <w:tcW w:w="613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教学为主型</w:t>
            </w:r>
          </w:p>
        </w:tc>
        <w:tc>
          <w:tcPr>
            <w:tcW w:w="613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教授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二级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9E6439" w:rsidRDefault="00D43D0E" w:rsidP="00D43D0E">
            <w:pPr>
              <w:pStyle w:val="a3"/>
              <w:numPr>
                <w:ilvl w:val="0"/>
                <w:numId w:val="1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9E6439">
              <w:rPr>
                <w:rFonts w:ascii="宋体" w:hAnsi="宋体" w:hint="eastAsia"/>
                <w:sz w:val="24"/>
                <w:szCs w:val="24"/>
              </w:rPr>
              <w:t>年龄未满45周岁，或担任博士生导师的教师，原则上不得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聘任</w:t>
            </w:r>
            <w:r w:rsidRPr="009E6439">
              <w:rPr>
                <w:rFonts w:ascii="宋体" w:hAnsi="宋体" w:hint="eastAsia"/>
                <w:sz w:val="24"/>
                <w:szCs w:val="24"/>
              </w:rPr>
              <w:t>此</w:t>
            </w:r>
            <w:proofErr w:type="gramEnd"/>
            <w:r w:rsidRPr="009E6439">
              <w:rPr>
                <w:rFonts w:ascii="宋体" w:hAnsi="宋体" w:hint="eastAsia"/>
                <w:sz w:val="24"/>
                <w:szCs w:val="24"/>
              </w:rPr>
              <w:t>岗位；</w:t>
            </w:r>
          </w:p>
          <w:p w:rsidR="00D43D0E" w:rsidRPr="00701602" w:rsidRDefault="00D43D0E" w:rsidP="00D43D0E">
            <w:pPr>
              <w:pStyle w:val="a3"/>
              <w:numPr>
                <w:ilvl w:val="0"/>
                <w:numId w:val="1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9E6439">
              <w:rPr>
                <w:rFonts w:ascii="宋体" w:hAnsi="宋体" w:hint="eastAsia"/>
                <w:sz w:val="24"/>
                <w:szCs w:val="24"/>
              </w:rPr>
              <w:t>应具有丰富的教学经验，近年来承担了较大量的本科和研究生教学任务，教学效果好。</w:t>
            </w:r>
          </w:p>
        </w:tc>
        <w:tc>
          <w:tcPr>
            <w:tcW w:w="5103" w:type="dxa"/>
          </w:tcPr>
          <w:p w:rsidR="00D43D0E" w:rsidRPr="00B66077" w:rsidRDefault="00D43D0E" w:rsidP="00D43D0E">
            <w:pPr>
              <w:pStyle w:val="a3"/>
              <w:numPr>
                <w:ilvl w:val="0"/>
                <w:numId w:val="14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本科生授课每年不少于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96</w:t>
            </w:r>
            <w:r w:rsidRPr="00B66077">
              <w:rPr>
                <w:rFonts w:ascii="宋体" w:hAnsi="宋体"/>
                <w:sz w:val="24"/>
                <w:szCs w:val="24"/>
              </w:rPr>
              <w:t>学时，三年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累积</w:t>
            </w:r>
            <w:r w:rsidRPr="00B66077">
              <w:rPr>
                <w:rFonts w:ascii="宋体" w:hAnsi="宋体"/>
                <w:sz w:val="24"/>
                <w:szCs w:val="24"/>
              </w:rPr>
              <w:t>本科生和研究生</w:t>
            </w:r>
            <w:proofErr w:type="gramStart"/>
            <w:r w:rsidRPr="00B66077">
              <w:rPr>
                <w:rFonts w:ascii="宋体" w:hAnsi="宋体"/>
                <w:sz w:val="24"/>
                <w:szCs w:val="24"/>
              </w:rPr>
              <w:t>授课总</w:t>
            </w:r>
            <w:proofErr w:type="gramEnd"/>
            <w:r w:rsidRPr="00B66077">
              <w:rPr>
                <w:rFonts w:ascii="宋体" w:hAnsi="宋体"/>
                <w:sz w:val="24"/>
                <w:szCs w:val="24"/>
              </w:rPr>
              <w:t>学时不少于384学时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B66077" w:rsidRDefault="00D43D0E" w:rsidP="00D43D0E">
            <w:pPr>
              <w:pStyle w:val="a3"/>
              <w:numPr>
                <w:ilvl w:val="0"/>
                <w:numId w:val="14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 w:hint="eastAsia"/>
                <w:sz w:val="24"/>
                <w:szCs w:val="24"/>
              </w:rPr>
              <w:t>获批校级及以上</w:t>
            </w:r>
            <w:r w:rsidRPr="00B66077">
              <w:rPr>
                <w:rFonts w:ascii="宋体" w:hAnsi="宋体"/>
                <w:sz w:val="24"/>
                <w:szCs w:val="24"/>
              </w:rPr>
              <w:t>教改项目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或校级及以上教学成果奖累积</w:t>
            </w:r>
            <w:r w:rsidRPr="00B66077">
              <w:rPr>
                <w:rFonts w:ascii="宋体" w:hAnsi="宋体"/>
                <w:sz w:val="24"/>
                <w:szCs w:val="24"/>
              </w:rPr>
              <w:t>不少于2项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B66077" w:rsidRDefault="00D43D0E" w:rsidP="00D43D0E">
            <w:pPr>
              <w:pStyle w:val="a3"/>
              <w:numPr>
                <w:ilvl w:val="0"/>
                <w:numId w:val="14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 w:hint="eastAsia"/>
                <w:sz w:val="24"/>
                <w:szCs w:val="24"/>
              </w:rPr>
              <w:t>发表教学论文不少于2篇；</w:t>
            </w:r>
          </w:p>
          <w:p w:rsidR="00D43D0E" w:rsidRPr="00B66077" w:rsidRDefault="00D43D0E" w:rsidP="00D43D0E">
            <w:pPr>
              <w:pStyle w:val="a3"/>
              <w:numPr>
                <w:ilvl w:val="0"/>
                <w:numId w:val="14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 w:hint="eastAsia"/>
                <w:sz w:val="24"/>
                <w:szCs w:val="24"/>
              </w:rPr>
              <w:t>教学工作量须超过学院平均教学工作量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  <w:tc>
          <w:tcPr>
            <w:tcW w:w="1226" w:type="dxa"/>
            <w:vAlign w:val="center"/>
          </w:tcPr>
          <w:p w:rsidR="00D43D0E" w:rsidRPr="00B66077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D43D0E" w:rsidRPr="00B66077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1.5</w:t>
            </w:r>
          </w:p>
          <w:p w:rsidR="00D43D0E" w:rsidRPr="00B66077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(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核心</w:t>
            </w:r>
            <w:r w:rsidRPr="00B66077">
              <w:rPr>
                <w:rFonts w:ascii="宋体" w:hAnsi="宋体"/>
                <w:sz w:val="24"/>
                <w:szCs w:val="24"/>
              </w:rPr>
              <w:t>期刊教改论文)</w:t>
            </w:r>
          </w:p>
        </w:tc>
      </w:tr>
      <w:tr w:rsidR="00D43D0E" w:rsidRPr="00701602" w:rsidTr="004B7712">
        <w:trPr>
          <w:trHeight w:val="409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三级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Default="00D43D0E" w:rsidP="00D43D0E">
            <w:pPr>
              <w:pStyle w:val="a3"/>
              <w:numPr>
                <w:ilvl w:val="0"/>
                <w:numId w:val="1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9E6439">
              <w:rPr>
                <w:rFonts w:ascii="宋体" w:hAnsi="宋体" w:hint="eastAsia"/>
                <w:sz w:val="24"/>
                <w:szCs w:val="24"/>
              </w:rPr>
              <w:t>年龄未满45周岁，或担任博士生导师的教师，原则上不得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聘任</w:t>
            </w:r>
            <w:r w:rsidRPr="009E6439">
              <w:rPr>
                <w:rFonts w:ascii="宋体" w:hAnsi="宋体" w:hint="eastAsia"/>
                <w:sz w:val="24"/>
                <w:szCs w:val="24"/>
              </w:rPr>
              <w:t>此</w:t>
            </w:r>
            <w:proofErr w:type="gramEnd"/>
            <w:r w:rsidRPr="009E6439">
              <w:rPr>
                <w:rFonts w:ascii="宋体" w:hAnsi="宋体" w:hint="eastAsia"/>
                <w:sz w:val="24"/>
                <w:szCs w:val="24"/>
              </w:rPr>
              <w:t>岗位；</w:t>
            </w:r>
          </w:p>
          <w:p w:rsidR="00D43D0E" w:rsidRPr="009E6439" w:rsidRDefault="00D43D0E" w:rsidP="00D43D0E">
            <w:pPr>
              <w:pStyle w:val="a3"/>
              <w:numPr>
                <w:ilvl w:val="0"/>
                <w:numId w:val="1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9E6439">
              <w:rPr>
                <w:rFonts w:ascii="宋体" w:hAnsi="宋体" w:hint="eastAsia"/>
                <w:sz w:val="24"/>
                <w:szCs w:val="24"/>
              </w:rPr>
              <w:t>应具有丰富的教学经验，近年来承担了较大量的本科和研究生教学任务，教学效果好。</w:t>
            </w:r>
          </w:p>
        </w:tc>
        <w:tc>
          <w:tcPr>
            <w:tcW w:w="5103" w:type="dxa"/>
            <w:vAlign w:val="center"/>
          </w:tcPr>
          <w:p w:rsidR="00D43D0E" w:rsidRPr="00B66077" w:rsidRDefault="00D43D0E" w:rsidP="00D43D0E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本科生授课每年不少于96学时，三年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累积</w:t>
            </w:r>
            <w:r w:rsidRPr="00B66077">
              <w:rPr>
                <w:rFonts w:ascii="宋体" w:hAnsi="宋体"/>
                <w:sz w:val="24"/>
                <w:szCs w:val="24"/>
              </w:rPr>
              <w:t>本科生和研究生</w:t>
            </w:r>
            <w:proofErr w:type="gramStart"/>
            <w:r w:rsidRPr="00B66077">
              <w:rPr>
                <w:rFonts w:ascii="宋体" w:hAnsi="宋体"/>
                <w:sz w:val="24"/>
                <w:szCs w:val="24"/>
              </w:rPr>
              <w:t>授课总</w:t>
            </w:r>
            <w:proofErr w:type="gramEnd"/>
            <w:r w:rsidRPr="00B66077">
              <w:rPr>
                <w:rFonts w:ascii="宋体" w:hAnsi="宋体"/>
                <w:sz w:val="24"/>
                <w:szCs w:val="24"/>
              </w:rPr>
              <w:t>学时不少于384学时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B66077" w:rsidRDefault="00D43D0E" w:rsidP="00D43D0E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 w:hint="eastAsia"/>
                <w:sz w:val="24"/>
                <w:szCs w:val="24"/>
              </w:rPr>
              <w:t>获批校级及以上</w:t>
            </w:r>
            <w:r w:rsidRPr="00B66077">
              <w:rPr>
                <w:rFonts w:ascii="宋体" w:hAnsi="宋体"/>
                <w:sz w:val="24"/>
                <w:szCs w:val="24"/>
              </w:rPr>
              <w:t>教改项目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或校级及以上教学成果奖累积</w:t>
            </w:r>
            <w:r w:rsidRPr="00B66077">
              <w:rPr>
                <w:rFonts w:ascii="宋体" w:hAnsi="宋体"/>
                <w:sz w:val="24"/>
                <w:szCs w:val="24"/>
              </w:rPr>
              <w:t>不少于2项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B66077" w:rsidRDefault="00D43D0E" w:rsidP="00D43D0E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 w:hint="eastAsia"/>
                <w:sz w:val="24"/>
                <w:szCs w:val="24"/>
              </w:rPr>
              <w:t>发表教学论文不少于2篇；</w:t>
            </w:r>
          </w:p>
          <w:p w:rsidR="00D43D0E" w:rsidRPr="00B66077" w:rsidRDefault="00D43D0E" w:rsidP="00D43D0E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 w:hint="eastAsia"/>
                <w:sz w:val="24"/>
                <w:szCs w:val="24"/>
              </w:rPr>
              <w:t>教学工作量须超过学院平均教学工作量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  <w:tc>
          <w:tcPr>
            <w:tcW w:w="1226" w:type="dxa"/>
            <w:vAlign w:val="center"/>
          </w:tcPr>
          <w:p w:rsidR="00D43D0E" w:rsidRPr="00B66077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25</w:t>
            </w:r>
          </w:p>
        </w:tc>
        <w:tc>
          <w:tcPr>
            <w:tcW w:w="1275" w:type="dxa"/>
            <w:vAlign w:val="center"/>
          </w:tcPr>
          <w:p w:rsidR="00D43D0E" w:rsidRPr="00B66077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1</w:t>
            </w:r>
          </w:p>
          <w:p w:rsidR="00D43D0E" w:rsidRPr="00B66077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(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核心</w:t>
            </w:r>
            <w:r w:rsidRPr="00B66077">
              <w:rPr>
                <w:rFonts w:ascii="宋体" w:hAnsi="宋体"/>
                <w:sz w:val="24"/>
                <w:szCs w:val="24"/>
              </w:rPr>
              <w:t>期刊教改论文)</w:t>
            </w:r>
          </w:p>
        </w:tc>
      </w:tr>
      <w:tr w:rsidR="00D43D0E" w:rsidRPr="00701602" w:rsidTr="004B7712">
        <w:trPr>
          <w:trHeight w:val="417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四级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9E6439" w:rsidRDefault="00D43D0E" w:rsidP="00D43D0E">
            <w:pPr>
              <w:pStyle w:val="a3"/>
              <w:numPr>
                <w:ilvl w:val="0"/>
                <w:numId w:val="1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9E6439">
              <w:rPr>
                <w:rFonts w:ascii="宋体" w:hAnsi="宋体" w:hint="eastAsia"/>
                <w:sz w:val="24"/>
                <w:szCs w:val="24"/>
              </w:rPr>
              <w:t>年龄未满45周岁，或担任博士生导师的教师，原则上不得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聘任</w:t>
            </w:r>
            <w:r w:rsidRPr="009E6439">
              <w:rPr>
                <w:rFonts w:ascii="宋体" w:hAnsi="宋体" w:hint="eastAsia"/>
                <w:sz w:val="24"/>
                <w:szCs w:val="24"/>
              </w:rPr>
              <w:t>此</w:t>
            </w:r>
            <w:proofErr w:type="gramEnd"/>
            <w:r w:rsidRPr="009E6439">
              <w:rPr>
                <w:rFonts w:ascii="宋体" w:hAnsi="宋体" w:hint="eastAsia"/>
                <w:sz w:val="24"/>
                <w:szCs w:val="24"/>
              </w:rPr>
              <w:t>岗位；</w:t>
            </w:r>
          </w:p>
          <w:p w:rsidR="00D43D0E" w:rsidRPr="00701602" w:rsidRDefault="00D43D0E" w:rsidP="00D43D0E">
            <w:pPr>
              <w:pStyle w:val="a3"/>
              <w:numPr>
                <w:ilvl w:val="0"/>
                <w:numId w:val="1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9E6439">
              <w:rPr>
                <w:rFonts w:ascii="宋体" w:hAnsi="宋体" w:hint="eastAsia"/>
                <w:sz w:val="24"/>
                <w:szCs w:val="24"/>
              </w:rPr>
              <w:t>应具有丰富的教学经验，近年来承担了较大量的本科和研究生教学任务，教学效果好。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  <w:vAlign w:val="center"/>
          </w:tcPr>
          <w:p w:rsidR="00D43D0E" w:rsidRPr="00B66077" w:rsidRDefault="00D43D0E" w:rsidP="00D43D0E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本科生授课每年不少于96学时，三年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累积</w:t>
            </w:r>
            <w:r w:rsidRPr="00B66077">
              <w:rPr>
                <w:rFonts w:ascii="宋体" w:hAnsi="宋体"/>
                <w:sz w:val="24"/>
                <w:szCs w:val="24"/>
              </w:rPr>
              <w:t>本科生和研究生</w:t>
            </w:r>
            <w:proofErr w:type="gramStart"/>
            <w:r w:rsidRPr="00B66077">
              <w:rPr>
                <w:rFonts w:ascii="宋体" w:hAnsi="宋体"/>
                <w:sz w:val="24"/>
                <w:szCs w:val="24"/>
              </w:rPr>
              <w:t>授课总</w:t>
            </w:r>
            <w:proofErr w:type="gramEnd"/>
            <w:r w:rsidRPr="00B66077">
              <w:rPr>
                <w:rFonts w:ascii="宋体" w:hAnsi="宋体"/>
                <w:sz w:val="24"/>
                <w:szCs w:val="24"/>
              </w:rPr>
              <w:t>学时不少于384学时</w:t>
            </w:r>
          </w:p>
          <w:p w:rsidR="00D43D0E" w:rsidRPr="00B66077" w:rsidRDefault="00D43D0E" w:rsidP="00D43D0E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 w:hint="eastAsia"/>
                <w:sz w:val="24"/>
                <w:szCs w:val="24"/>
              </w:rPr>
              <w:t>获批校级及以上</w:t>
            </w:r>
            <w:r w:rsidRPr="00B66077">
              <w:rPr>
                <w:rFonts w:ascii="宋体" w:hAnsi="宋体"/>
                <w:sz w:val="24"/>
                <w:szCs w:val="24"/>
              </w:rPr>
              <w:t>教改项目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或校级及以上教学成果奖累积</w:t>
            </w:r>
            <w:r w:rsidRPr="00B66077">
              <w:rPr>
                <w:rFonts w:ascii="宋体" w:hAnsi="宋体"/>
                <w:sz w:val="24"/>
                <w:szCs w:val="24"/>
              </w:rPr>
              <w:t>不少于2项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B66077" w:rsidRDefault="00D43D0E" w:rsidP="00D43D0E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 w:hint="eastAsia"/>
                <w:sz w:val="24"/>
                <w:szCs w:val="24"/>
              </w:rPr>
              <w:t>发表教学论文不少于2篇；</w:t>
            </w:r>
          </w:p>
          <w:p w:rsidR="00D43D0E" w:rsidRPr="00B66077" w:rsidRDefault="00D43D0E" w:rsidP="00D43D0E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 w:hint="eastAsia"/>
                <w:sz w:val="24"/>
                <w:szCs w:val="24"/>
              </w:rPr>
              <w:t>教学工作量须超过学院平均教学工作量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D43D0E" w:rsidRPr="00B66077" w:rsidRDefault="00D43D0E" w:rsidP="004B7712">
            <w:pPr>
              <w:pStyle w:val="a3"/>
              <w:ind w:left="420"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D43D0E" w:rsidRPr="00B66077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20</w:t>
            </w:r>
          </w:p>
        </w:tc>
        <w:tc>
          <w:tcPr>
            <w:tcW w:w="1275" w:type="dxa"/>
            <w:vAlign w:val="center"/>
          </w:tcPr>
          <w:p w:rsidR="00D43D0E" w:rsidRPr="00B66077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1</w:t>
            </w:r>
          </w:p>
          <w:p w:rsidR="00D43D0E" w:rsidRPr="00B66077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66077">
              <w:rPr>
                <w:rFonts w:ascii="宋体" w:hAnsi="宋体"/>
                <w:sz w:val="24"/>
                <w:szCs w:val="24"/>
              </w:rPr>
              <w:t>(</w:t>
            </w:r>
            <w:r w:rsidRPr="00B66077">
              <w:rPr>
                <w:rFonts w:ascii="宋体" w:hAnsi="宋体" w:hint="eastAsia"/>
                <w:sz w:val="24"/>
                <w:szCs w:val="24"/>
              </w:rPr>
              <w:t>核心</w:t>
            </w:r>
            <w:r w:rsidRPr="00B66077">
              <w:rPr>
                <w:rFonts w:ascii="宋体" w:hAnsi="宋体"/>
                <w:sz w:val="24"/>
                <w:szCs w:val="24"/>
              </w:rPr>
              <w:t>期刊教改论文)</w:t>
            </w:r>
          </w:p>
        </w:tc>
      </w:tr>
      <w:tr w:rsidR="00D43D0E" w:rsidRPr="00701602" w:rsidTr="004B7712">
        <w:trPr>
          <w:trHeight w:val="410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副教授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五级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proofErr w:type="gramStart"/>
            <w:r w:rsidRPr="00701602">
              <w:rPr>
                <w:rFonts w:ascii="宋体" w:hAnsi="宋体" w:hint="eastAsia"/>
                <w:sz w:val="24"/>
                <w:szCs w:val="24"/>
              </w:rPr>
              <w:t>不</w:t>
            </w:r>
            <w:proofErr w:type="gramEnd"/>
            <w:r w:rsidRPr="00701602">
              <w:rPr>
                <w:rFonts w:ascii="宋体" w:hAnsi="宋体" w:hint="eastAsia"/>
                <w:sz w:val="24"/>
                <w:szCs w:val="24"/>
              </w:rPr>
              <w:t>设岗位</w:t>
            </w:r>
          </w:p>
        </w:tc>
        <w:tc>
          <w:tcPr>
            <w:tcW w:w="5103" w:type="dxa"/>
            <w:vMerge w:val="restart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D43D0E" w:rsidRPr="00572193" w:rsidRDefault="00D43D0E" w:rsidP="004B7712">
            <w:pPr>
              <w:jc w:val="center"/>
              <w:rPr>
                <w:rFonts w:ascii="宋体" w:hAnsi="宋体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43D0E" w:rsidRPr="00572193" w:rsidRDefault="00D43D0E" w:rsidP="004B7712">
            <w:pPr>
              <w:jc w:val="center"/>
              <w:rPr>
                <w:rFonts w:ascii="宋体" w:hAnsi="宋体"/>
                <w:sz w:val="24"/>
                <w:szCs w:val="24"/>
                <w:highlight w:val="yellow"/>
              </w:rPr>
            </w:pPr>
          </w:p>
        </w:tc>
      </w:tr>
      <w:tr w:rsidR="00D43D0E" w:rsidRPr="00701602" w:rsidTr="004B7712">
        <w:trPr>
          <w:trHeight w:val="372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六级</w:t>
            </w: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6" w:type="dxa"/>
            <w:vMerge/>
            <w:vAlign w:val="center"/>
          </w:tcPr>
          <w:p w:rsidR="00D43D0E" w:rsidRPr="00572193" w:rsidRDefault="00D43D0E" w:rsidP="004B7712">
            <w:pPr>
              <w:jc w:val="center"/>
              <w:rPr>
                <w:rFonts w:ascii="宋体" w:hAnsi="宋体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vAlign w:val="center"/>
          </w:tcPr>
          <w:p w:rsidR="00D43D0E" w:rsidRPr="00572193" w:rsidRDefault="00D43D0E" w:rsidP="004B7712">
            <w:pPr>
              <w:jc w:val="center"/>
              <w:rPr>
                <w:rFonts w:ascii="宋体" w:hAnsi="宋体"/>
                <w:sz w:val="24"/>
                <w:szCs w:val="24"/>
                <w:highlight w:val="yellow"/>
              </w:rPr>
            </w:pPr>
          </w:p>
        </w:tc>
      </w:tr>
      <w:tr w:rsidR="00D43D0E" w:rsidRPr="00701602" w:rsidTr="004B7712">
        <w:trPr>
          <w:trHeight w:val="490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七级</w:t>
            </w: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6" w:type="dxa"/>
            <w:vMerge/>
            <w:vAlign w:val="center"/>
          </w:tcPr>
          <w:p w:rsidR="00D43D0E" w:rsidRPr="00572193" w:rsidRDefault="00D43D0E" w:rsidP="004B7712">
            <w:pPr>
              <w:jc w:val="center"/>
              <w:rPr>
                <w:rFonts w:ascii="宋体" w:hAnsi="宋体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  <w:vAlign w:val="center"/>
          </w:tcPr>
          <w:p w:rsidR="00D43D0E" w:rsidRPr="00572193" w:rsidRDefault="00D43D0E" w:rsidP="004B7712">
            <w:pPr>
              <w:jc w:val="center"/>
              <w:rPr>
                <w:rFonts w:ascii="宋体" w:hAnsi="宋体"/>
                <w:sz w:val="24"/>
                <w:szCs w:val="24"/>
                <w:highlight w:val="yellow"/>
              </w:rPr>
            </w:pPr>
          </w:p>
        </w:tc>
      </w:tr>
      <w:tr w:rsidR="00D43D0E" w:rsidRPr="00701602" w:rsidTr="004B7712">
        <w:trPr>
          <w:trHeight w:val="399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讲师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八级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proofErr w:type="gramStart"/>
            <w:r w:rsidRPr="00701602">
              <w:rPr>
                <w:rFonts w:ascii="宋体" w:hAnsi="宋体" w:hint="eastAsia"/>
                <w:sz w:val="24"/>
                <w:szCs w:val="24"/>
              </w:rPr>
              <w:t>不</w:t>
            </w:r>
            <w:proofErr w:type="gramEnd"/>
            <w:r w:rsidRPr="00701602">
              <w:rPr>
                <w:rFonts w:ascii="宋体" w:hAnsi="宋体" w:hint="eastAsia"/>
                <w:sz w:val="24"/>
                <w:szCs w:val="24"/>
              </w:rPr>
              <w:t>设岗位</w:t>
            </w:r>
          </w:p>
        </w:tc>
        <w:tc>
          <w:tcPr>
            <w:tcW w:w="5103" w:type="dxa"/>
            <w:vMerge w:val="restart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6" w:type="dxa"/>
            <w:vMerge w:val="restart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D43D0E" w:rsidRPr="00701602" w:rsidTr="004B7712">
        <w:trPr>
          <w:trHeight w:val="541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九级</w:t>
            </w: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D43D0E" w:rsidRPr="00701602" w:rsidTr="004B7712">
        <w:trPr>
          <w:trHeight w:val="379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教学科研并重型</w:t>
            </w:r>
          </w:p>
        </w:tc>
        <w:tc>
          <w:tcPr>
            <w:tcW w:w="613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教授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二级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FC5466" w:rsidRDefault="00D43D0E" w:rsidP="00D43D0E">
            <w:pPr>
              <w:pStyle w:val="a3"/>
              <w:numPr>
                <w:ilvl w:val="0"/>
                <w:numId w:val="15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FC5466">
              <w:rPr>
                <w:rFonts w:ascii="宋体" w:hAnsi="宋体" w:hint="eastAsia"/>
                <w:sz w:val="24"/>
                <w:szCs w:val="24"/>
              </w:rPr>
              <w:t>一般应具备教</w:t>
            </w:r>
            <w:r w:rsidRPr="005740D3">
              <w:rPr>
                <w:rFonts w:ascii="宋体" w:hAnsi="宋体" w:hint="eastAsia"/>
                <w:sz w:val="24"/>
                <w:szCs w:val="24"/>
              </w:rPr>
              <w:t>授和博士生导师</w:t>
            </w:r>
            <w:r w:rsidRPr="00FC5466">
              <w:rPr>
                <w:rFonts w:ascii="宋体" w:hAnsi="宋体" w:hint="eastAsia"/>
                <w:sz w:val="24"/>
                <w:szCs w:val="24"/>
              </w:rPr>
              <w:t>资格，近三年来承担过本科或研究生课程教学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FC5466" w:rsidRDefault="00D43D0E" w:rsidP="00D43D0E">
            <w:pPr>
              <w:pStyle w:val="a3"/>
              <w:numPr>
                <w:ilvl w:val="0"/>
                <w:numId w:val="15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FC5466">
              <w:rPr>
                <w:rFonts w:ascii="宋体" w:hAnsi="宋体" w:hint="eastAsia"/>
                <w:sz w:val="24"/>
                <w:szCs w:val="24"/>
              </w:rPr>
              <w:t>主持过省</w:t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Pr="00FC5466">
              <w:rPr>
                <w:rFonts w:ascii="宋体" w:hAnsi="宋体" w:hint="eastAsia"/>
                <w:sz w:val="24"/>
                <w:szCs w:val="24"/>
              </w:rPr>
              <w:t>部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 w:rsidRPr="00FC5466">
              <w:rPr>
                <w:rFonts w:ascii="宋体" w:hAnsi="宋体" w:hint="eastAsia"/>
                <w:sz w:val="24"/>
                <w:szCs w:val="24"/>
              </w:rPr>
              <w:t>级以上纵向项目，并在</w:t>
            </w:r>
            <w:r w:rsidRPr="005740D3">
              <w:rPr>
                <w:rFonts w:ascii="宋体" w:hAnsi="宋体" w:hint="eastAsia"/>
                <w:sz w:val="24"/>
                <w:szCs w:val="24"/>
              </w:rPr>
              <w:t>核心期刊</w:t>
            </w:r>
            <w:r w:rsidRPr="00FC5466">
              <w:rPr>
                <w:rFonts w:ascii="宋体" w:hAnsi="宋体" w:hint="eastAsia"/>
                <w:sz w:val="24"/>
                <w:szCs w:val="24"/>
              </w:rPr>
              <w:t>上发表过论文或有著作出版。</w:t>
            </w:r>
          </w:p>
        </w:tc>
        <w:tc>
          <w:tcPr>
            <w:tcW w:w="5103" w:type="dxa"/>
            <w:vAlign w:val="center"/>
          </w:tcPr>
          <w:p w:rsidR="00D43D0E" w:rsidRPr="00C95A79" w:rsidRDefault="00D43D0E" w:rsidP="004B7712">
            <w:pPr>
              <w:pStyle w:val="a3"/>
              <w:ind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  <w:p w:rsidR="00D43D0E" w:rsidRPr="00C95A79" w:rsidRDefault="00D43D0E" w:rsidP="00D43D0E">
            <w:pPr>
              <w:pStyle w:val="a3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C95A79">
              <w:rPr>
                <w:rFonts w:ascii="宋体" w:hAnsi="宋体"/>
                <w:sz w:val="24"/>
                <w:szCs w:val="24"/>
              </w:rPr>
              <w:t>本科生授课每年不少于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32</w:t>
            </w:r>
            <w:r w:rsidRPr="00C95A79">
              <w:rPr>
                <w:rFonts w:ascii="宋体" w:hAnsi="宋体"/>
                <w:sz w:val="24"/>
                <w:szCs w:val="24"/>
              </w:rPr>
              <w:t>学时，三年本科生和研究生</w:t>
            </w:r>
            <w:proofErr w:type="gramStart"/>
            <w:r w:rsidRPr="00C95A79">
              <w:rPr>
                <w:rFonts w:ascii="宋体" w:hAnsi="宋体"/>
                <w:sz w:val="24"/>
                <w:szCs w:val="24"/>
              </w:rPr>
              <w:t>授课总</w:t>
            </w:r>
            <w:proofErr w:type="gramEnd"/>
            <w:r w:rsidRPr="00C95A79">
              <w:rPr>
                <w:rFonts w:ascii="宋体" w:hAnsi="宋体"/>
                <w:sz w:val="24"/>
                <w:szCs w:val="24"/>
              </w:rPr>
              <w:t>学时不少于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192</w:t>
            </w:r>
            <w:r w:rsidRPr="00C95A79">
              <w:rPr>
                <w:rFonts w:ascii="宋体" w:hAnsi="宋体"/>
                <w:sz w:val="24"/>
                <w:szCs w:val="24"/>
              </w:rPr>
              <w:t>学时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C95A79" w:rsidRDefault="00D43D0E" w:rsidP="00D43D0E">
            <w:pPr>
              <w:pStyle w:val="a3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C95A79">
              <w:rPr>
                <w:rFonts w:ascii="宋体" w:hAnsi="宋体" w:hint="eastAsia"/>
                <w:sz w:val="24"/>
                <w:szCs w:val="24"/>
              </w:rPr>
              <w:t>获批校级及以上</w:t>
            </w:r>
            <w:r w:rsidRPr="00C95A79">
              <w:rPr>
                <w:rFonts w:ascii="宋体" w:hAnsi="宋体"/>
                <w:sz w:val="24"/>
                <w:szCs w:val="24"/>
              </w:rPr>
              <w:t>教改项目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或校级及以上教学成果奖累积</w:t>
            </w:r>
            <w:r w:rsidRPr="00C95A79">
              <w:rPr>
                <w:rFonts w:ascii="宋体" w:hAnsi="宋体"/>
                <w:sz w:val="24"/>
                <w:szCs w:val="24"/>
              </w:rPr>
              <w:t>不少于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1</w:t>
            </w:r>
            <w:r w:rsidRPr="00C95A79">
              <w:rPr>
                <w:rFonts w:ascii="宋体" w:hAnsi="宋体"/>
                <w:sz w:val="24"/>
                <w:szCs w:val="24"/>
              </w:rPr>
              <w:t>项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C95A79" w:rsidRDefault="00D43D0E" w:rsidP="00D43D0E">
            <w:pPr>
              <w:pStyle w:val="a3"/>
              <w:numPr>
                <w:ilvl w:val="0"/>
                <w:numId w:val="3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C95A79">
              <w:rPr>
                <w:rFonts w:ascii="宋体" w:hAnsi="宋体" w:hint="eastAsia"/>
                <w:sz w:val="24"/>
                <w:szCs w:val="24"/>
              </w:rPr>
              <w:t>发表教学论文不少于1篇。</w:t>
            </w:r>
          </w:p>
          <w:p w:rsidR="00D43D0E" w:rsidRPr="00C95A79" w:rsidRDefault="00D43D0E" w:rsidP="004B7712">
            <w:pPr>
              <w:pStyle w:val="a3"/>
              <w:ind w:left="420"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D43D0E" w:rsidRPr="00701602" w:rsidRDefault="00D43D0E" w:rsidP="004B7712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110</w:t>
            </w:r>
          </w:p>
        </w:tc>
        <w:tc>
          <w:tcPr>
            <w:tcW w:w="1275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4</w:t>
            </w:r>
          </w:p>
        </w:tc>
      </w:tr>
      <w:tr w:rsidR="00D43D0E" w:rsidRPr="00701602" w:rsidTr="004B7712">
        <w:trPr>
          <w:trHeight w:val="2278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三级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FC5466" w:rsidRDefault="00D43D0E" w:rsidP="00D43D0E">
            <w:pPr>
              <w:pStyle w:val="a3"/>
              <w:numPr>
                <w:ilvl w:val="0"/>
                <w:numId w:val="16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FC5466">
              <w:rPr>
                <w:rFonts w:ascii="宋体" w:hAnsi="宋体" w:hint="eastAsia"/>
                <w:sz w:val="24"/>
                <w:szCs w:val="24"/>
              </w:rPr>
              <w:t>一般应具备教授任职资格，近三年来承担过本科或研究生课程教学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FC5466" w:rsidRDefault="00D43D0E" w:rsidP="00D43D0E">
            <w:pPr>
              <w:pStyle w:val="a3"/>
              <w:numPr>
                <w:ilvl w:val="0"/>
                <w:numId w:val="16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5740D3">
              <w:rPr>
                <w:rFonts w:ascii="宋体" w:hAnsi="宋体" w:hint="eastAsia"/>
                <w:sz w:val="24"/>
                <w:szCs w:val="24"/>
              </w:rPr>
              <w:t>承担省（部</w:t>
            </w:r>
            <w:r w:rsidRPr="00FC5466">
              <w:rPr>
                <w:rFonts w:ascii="宋体" w:hAnsi="宋体" w:hint="eastAsia"/>
                <w:sz w:val="24"/>
                <w:szCs w:val="24"/>
              </w:rPr>
              <w:t>）级以上科研项目或重大横向项目，并在</w:t>
            </w:r>
            <w:r w:rsidRPr="005740D3">
              <w:rPr>
                <w:rFonts w:ascii="宋体" w:hAnsi="宋体" w:hint="eastAsia"/>
                <w:sz w:val="24"/>
                <w:szCs w:val="24"/>
              </w:rPr>
              <w:t>核心期刊</w:t>
            </w:r>
            <w:r w:rsidRPr="00FC5466">
              <w:rPr>
                <w:rFonts w:ascii="宋体" w:hAnsi="宋体" w:hint="eastAsia"/>
                <w:sz w:val="24"/>
                <w:szCs w:val="24"/>
              </w:rPr>
              <w:t>上发表过论文或有著作出版。</w:t>
            </w:r>
          </w:p>
        </w:tc>
        <w:tc>
          <w:tcPr>
            <w:tcW w:w="5103" w:type="dxa"/>
            <w:vAlign w:val="center"/>
          </w:tcPr>
          <w:p w:rsidR="00D43D0E" w:rsidRPr="00C95A79" w:rsidRDefault="00D43D0E" w:rsidP="004B7712">
            <w:pPr>
              <w:pStyle w:val="a3"/>
              <w:ind w:left="420"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  <w:p w:rsidR="00D43D0E" w:rsidRPr="00C95A79" w:rsidRDefault="00D43D0E" w:rsidP="00D43D0E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C95A79">
              <w:rPr>
                <w:rFonts w:ascii="宋体" w:hAnsi="宋体"/>
                <w:sz w:val="24"/>
                <w:szCs w:val="24"/>
              </w:rPr>
              <w:t>本科生授课每年不少于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32</w:t>
            </w:r>
            <w:r w:rsidRPr="00C95A79">
              <w:rPr>
                <w:rFonts w:ascii="宋体" w:hAnsi="宋体"/>
                <w:sz w:val="24"/>
                <w:szCs w:val="24"/>
              </w:rPr>
              <w:t>学时，三年本科生和研究生</w:t>
            </w:r>
            <w:proofErr w:type="gramStart"/>
            <w:r w:rsidRPr="00C95A79">
              <w:rPr>
                <w:rFonts w:ascii="宋体" w:hAnsi="宋体"/>
                <w:sz w:val="24"/>
                <w:szCs w:val="24"/>
              </w:rPr>
              <w:t>授课总</w:t>
            </w:r>
            <w:proofErr w:type="gramEnd"/>
            <w:r w:rsidRPr="00C95A79">
              <w:rPr>
                <w:rFonts w:ascii="宋体" w:hAnsi="宋体"/>
                <w:sz w:val="24"/>
                <w:szCs w:val="24"/>
              </w:rPr>
              <w:t>学时不少于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192</w:t>
            </w:r>
            <w:r w:rsidRPr="00C95A79">
              <w:rPr>
                <w:rFonts w:ascii="宋体" w:hAnsi="宋体"/>
                <w:sz w:val="24"/>
                <w:szCs w:val="24"/>
              </w:rPr>
              <w:t>学时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C95A79" w:rsidRDefault="00D43D0E" w:rsidP="00D43D0E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C95A79">
              <w:rPr>
                <w:rFonts w:ascii="宋体" w:hAnsi="宋体" w:hint="eastAsia"/>
                <w:sz w:val="24"/>
                <w:szCs w:val="24"/>
              </w:rPr>
              <w:t>获批校级及以上</w:t>
            </w:r>
            <w:r w:rsidRPr="00C95A79">
              <w:rPr>
                <w:rFonts w:ascii="宋体" w:hAnsi="宋体"/>
                <w:sz w:val="24"/>
                <w:szCs w:val="24"/>
              </w:rPr>
              <w:t>教改项目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或校级及以上教学成果奖累积</w:t>
            </w:r>
            <w:r w:rsidRPr="00C95A79">
              <w:rPr>
                <w:rFonts w:ascii="宋体" w:hAnsi="宋体"/>
                <w:sz w:val="24"/>
                <w:szCs w:val="24"/>
              </w:rPr>
              <w:t>不少于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1</w:t>
            </w:r>
            <w:r w:rsidRPr="00C95A79">
              <w:rPr>
                <w:rFonts w:ascii="宋体" w:hAnsi="宋体"/>
                <w:sz w:val="24"/>
                <w:szCs w:val="24"/>
              </w:rPr>
              <w:t>项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C95A79" w:rsidRDefault="00D43D0E" w:rsidP="00D43D0E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C95A79">
              <w:rPr>
                <w:rFonts w:ascii="宋体" w:hAnsi="宋体" w:hint="eastAsia"/>
                <w:sz w:val="24"/>
                <w:szCs w:val="24"/>
              </w:rPr>
              <w:t>发表教学论文不少于1篇。</w:t>
            </w:r>
          </w:p>
          <w:p w:rsidR="00D43D0E" w:rsidRPr="00C95A79" w:rsidRDefault="00D43D0E" w:rsidP="004B7712">
            <w:pPr>
              <w:pStyle w:val="a3"/>
              <w:ind w:left="420"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D43D0E" w:rsidRPr="00701602" w:rsidRDefault="00D43D0E" w:rsidP="004B7712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90</w:t>
            </w:r>
          </w:p>
        </w:tc>
        <w:tc>
          <w:tcPr>
            <w:tcW w:w="1275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3.5</w:t>
            </w:r>
          </w:p>
        </w:tc>
      </w:tr>
      <w:tr w:rsidR="00D43D0E" w:rsidRPr="00701602" w:rsidTr="004B7712">
        <w:trPr>
          <w:trHeight w:val="377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四级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5740D3" w:rsidRDefault="00D43D0E" w:rsidP="00D43D0E">
            <w:pPr>
              <w:pStyle w:val="a3"/>
              <w:numPr>
                <w:ilvl w:val="0"/>
                <w:numId w:val="17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5740D3">
              <w:rPr>
                <w:rFonts w:ascii="宋体" w:hAnsi="宋体" w:hint="eastAsia"/>
                <w:sz w:val="24"/>
                <w:szCs w:val="24"/>
              </w:rPr>
              <w:t>一般应具备教授任职资格，近三年来承担过本科或研究生课程教学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FC5466" w:rsidRDefault="00D43D0E" w:rsidP="00D43D0E">
            <w:pPr>
              <w:pStyle w:val="a3"/>
              <w:numPr>
                <w:ilvl w:val="0"/>
                <w:numId w:val="17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5740D3">
              <w:rPr>
                <w:rFonts w:ascii="宋体" w:hAnsi="宋体" w:hint="eastAsia"/>
                <w:sz w:val="24"/>
                <w:szCs w:val="24"/>
              </w:rPr>
              <w:t>承担省（部）级以上科研项目或重大横向项目，并在核心期刊上发表过论文或有著作出版。</w:t>
            </w:r>
          </w:p>
        </w:tc>
        <w:tc>
          <w:tcPr>
            <w:tcW w:w="5103" w:type="dxa"/>
            <w:vAlign w:val="center"/>
          </w:tcPr>
          <w:p w:rsidR="00D43D0E" w:rsidRPr="00C95A79" w:rsidRDefault="00D43D0E" w:rsidP="004B7712">
            <w:pPr>
              <w:pStyle w:val="a3"/>
              <w:ind w:left="420"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  <w:p w:rsidR="00D43D0E" w:rsidRPr="00C95A79" w:rsidRDefault="00D43D0E" w:rsidP="00D43D0E">
            <w:pPr>
              <w:pStyle w:val="a3"/>
              <w:numPr>
                <w:ilvl w:val="0"/>
                <w:numId w:val="10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C95A79">
              <w:rPr>
                <w:rFonts w:ascii="宋体" w:hAnsi="宋体"/>
                <w:sz w:val="24"/>
                <w:szCs w:val="24"/>
              </w:rPr>
              <w:t>本科生授课每年不少于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32</w:t>
            </w:r>
            <w:r w:rsidRPr="00C95A79">
              <w:rPr>
                <w:rFonts w:ascii="宋体" w:hAnsi="宋体"/>
                <w:sz w:val="24"/>
                <w:szCs w:val="24"/>
              </w:rPr>
              <w:t>学时，三年本科生和研究生</w:t>
            </w:r>
            <w:proofErr w:type="gramStart"/>
            <w:r w:rsidRPr="00C95A79">
              <w:rPr>
                <w:rFonts w:ascii="宋体" w:hAnsi="宋体"/>
                <w:sz w:val="24"/>
                <w:szCs w:val="24"/>
              </w:rPr>
              <w:t>授课总</w:t>
            </w:r>
            <w:proofErr w:type="gramEnd"/>
            <w:r w:rsidRPr="00C95A79">
              <w:rPr>
                <w:rFonts w:ascii="宋体" w:hAnsi="宋体"/>
                <w:sz w:val="24"/>
                <w:szCs w:val="24"/>
              </w:rPr>
              <w:t>学时不少于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192</w:t>
            </w:r>
            <w:r w:rsidRPr="00C95A79">
              <w:rPr>
                <w:rFonts w:ascii="宋体" w:hAnsi="宋体"/>
                <w:sz w:val="24"/>
                <w:szCs w:val="24"/>
              </w:rPr>
              <w:t>学时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C95A79" w:rsidRDefault="00D43D0E" w:rsidP="00D43D0E">
            <w:pPr>
              <w:pStyle w:val="a3"/>
              <w:numPr>
                <w:ilvl w:val="0"/>
                <w:numId w:val="10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C95A79">
              <w:rPr>
                <w:rFonts w:ascii="宋体" w:hAnsi="宋体" w:hint="eastAsia"/>
                <w:sz w:val="24"/>
                <w:szCs w:val="24"/>
              </w:rPr>
              <w:t>获批校级及以上</w:t>
            </w:r>
            <w:r w:rsidRPr="00C95A79">
              <w:rPr>
                <w:rFonts w:ascii="宋体" w:hAnsi="宋体"/>
                <w:sz w:val="24"/>
                <w:szCs w:val="24"/>
              </w:rPr>
              <w:t>教改项目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或校级及以上教学成果奖累积</w:t>
            </w:r>
            <w:r w:rsidRPr="00C95A79">
              <w:rPr>
                <w:rFonts w:ascii="宋体" w:hAnsi="宋体"/>
                <w:sz w:val="24"/>
                <w:szCs w:val="24"/>
              </w:rPr>
              <w:t>不少于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1</w:t>
            </w:r>
            <w:r w:rsidRPr="00C95A79">
              <w:rPr>
                <w:rFonts w:ascii="宋体" w:hAnsi="宋体"/>
                <w:sz w:val="24"/>
                <w:szCs w:val="24"/>
              </w:rPr>
              <w:t>项</w:t>
            </w:r>
            <w:r w:rsidRPr="00C95A79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C95A79" w:rsidRDefault="00D43D0E" w:rsidP="00D43D0E">
            <w:pPr>
              <w:pStyle w:val="a3"/>
              <w:numPr>
                <w:ilvl w:val="0"/>
                <w:numId w:val="10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C95A79">
              <w:rPr>
                <w:rFonts w:ascii="宋体" w:hAnsi="宋体" w:hint="eastAsia"/>
                <w:sz w:val="24"/>
                <w:szCs w:val="24"/>
              </w:rPr>
              <w:t>发表教学论文不少于1篇。</w:t>
            </w:r>
          </w:p>
          <w:p w:rsidR="00D43D0E" w:rsidRPr="00C95A79" w:rsidRDefault="00D43D0E" w:rsidP="004B7712">
            <w:pPr>
              <w:pStyle w:val="a3"/>
              <w:ind w:left="420" w:firstLineChars="0" w:firstLine="0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D43D0E" w:rsidRPr="00701602" w:rsidRDefault="00D43D0E" w:rsidP="004B7712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80</w:t>
            </w:r>
          </w:p>
        </w:tc>
        <w:tc>
          <w:tcPr>
            <w:tcW w:w="1275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3</w:t>
            </w:r>
          </w:p>
        </w:tc>
      </w:tr>
      <w:tr w:rsidR="00D43D0E" w:rsidRPr="00701602" w:rsidTr="004B7712">
        <w:trPr>
          <w:trHeight w:val="379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副教授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五级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45339A" w:rsidRDefault="00D43D0E" w:rsidP="00D43D0E">
            <w:pPr>
              <w:pStyle w:val="a3"/>
              <w:numPr>
                <w:ilvl w:val="0"/>
                <w:numId w:val="18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一般应具备副教授任职资格，近三年来承担过本科或研究生课程教学；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18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承担重要科研项目，并在核心期刊上发表过论文或有著作出版。</w:t>
            </w:r>
          </w:p>
        </w:tc>
        <w:tc>
          <w:tcPr>
            <w:tcW w:w="5103" w:type="dxa"/>
            <w:vAlign w:val="center"/>
          </w:tcPr>
          <w:p w:rsidR="00D43D0E" w:rsidRPr="0045339A" w:rsidRDefault="00D43D0E" w:rsidP="00D43D0E">
            <w:pPr>
              <w:pStyle w:val="a3"/>
              <w:numPr>
                <w:ilvl w:val="0"/>
                <w:numId w:val="5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/>
                <w:sz w:val="24"/>
                <w:szCs w:val="24"/>
              </w:rPr>
              <w:t>本科生授课每年不少于64学时，三年本科生和研究生</w:t>
            </w:r>
            <w:proofErr w:type="gramStart"/>
            <w:r w:rsidRPr="0045339A">
              <w:rPr>
                <w:rFonts w:ascii="宋体" w:hAnsi="宋体"/>
                <w:sz w:val="24"/>
                <w:szCs w:val="24"/>
              </w:rPr>
              <w:t>授课总</w:t>
            </w:r>
            <w:proofErr w:type="gramEnd"/>
            <w:r w:rsidRPr="0045339A">
              <w:rPr>
                <w:rFonts w:ascii="宋体" w:hAnsi="宋体"/>
                <w:sz w:val="24"/>
                <w:szCs w:val="24"/>
              </w:rPr>
              <w:t>学时不少于192学时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5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获批校级及以上</w:t>
            </w:r>
            <w:r w:rsidRPr="0045339A">
              <w:rPr>
                <w:rFonts w:ascii="宋体" w:hAnsi="宋体"/>
                <w:sz w:val="24"/>
                <w:szCs w:val="24"/>
              </w:rPr>
              <w:t>教改项目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或校级及以上教学成果奖累积</w:t>
            </w:r>
            <w:r w:rsidRPr="0045339A">
              <w:rPr>
                <w:rFonts w:ascii="宋体" w:hAnsi="宋体"/>
                <w:sz w:val="24"/>
                <w:szCs w:val="24"/>
              </w:rPr>
              <w:t>不少于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1</w:t>
            </w:r>
            <w:r w:rsidRPr="0045339A">
              <w:rPr>
                <w:rFonts w:ascii="宋体" w:hAnsi="宋体"/>
                <w:sz w:val="24"/>
                <w:szCs w:val="24"/>
              </w:rPr>
              <w:t>项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5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参加不少于1次教学能力提升培训。</w:t>
            </w:r>
          </w:p>
        </w:tc>
        <w:tc>
          <w:tcPr>
            <w:tcW w:w="1226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701602">
              <w:rPr>
                <w:rFonts w:ascii="宋体" w:hAnsi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275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2.5</w:t>
            </w:r>
          </w:p>
        </w:tc>
      </w:tr>
      <w:tr w:rsidR="00D43D0E" w:rsidRPr="00701602" w:rsidTr="004B7712">
        <w:trPr>
          <w:trHeight w:val="377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六级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45339A" w:rsidRDefault="00D43D0E" w:rsidP="00D43D0E">
            <w:pPr>
              <w:pStyle w:val="a3"/>
              <w:numPr>
                <w:ilvl w:val="0"/>
                <w:numId w:val="19"/>
              </w:numPr>
              <w:snapToGrid w:val="0"/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一般应具备副教授任职资格，近三年来承担过本科或研究生课程教学；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19"/>
              </w:numPr>
              <w:snapToGrid w:val="0"/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承担重要科研项目，并在核心期刊上发表过论文或有著作出版。</w:t>
            </w:r>
          </w:p>
        </w:tc>
        <w:tc>
          <w:tcPr>
            <w:tcW w:w="5103" w:type="dxa"/>
            <w:vAlign w:val="center"/>
          </w:tcPr>
          <w:p w:rsidR="00D43D0E" w:rsidRPr="0045339A" w:rsidRDefault="00D43D0E" w:rsidP="00D43D0E">
            <w:pPr>
              <w:pStyle w:val="a3"/>
              <w:numPr>
                <w:ilvl w:val="0"/>
                <w:numId w:val="6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/>
                <w:sz w:val="24"/>
                <w:szCs w:val="24"/>
              </w:rPr>
              <w:t>本科生授课每年不少于64学时，三年本科生和研究生</w:t>
            </w:r>
            <w:proofErr w:type="gramStart"/>
            <w:r w:rsidRPr="0045339A">
              <w:rPr>
                <w:rFonts w:ascii="宋体" w:hAnsi="宋体"/>
                <w:sz w:val="24"/>
                <w:szCs w:val="24"/>
              </w:rPr>
              <w:t>授课总</w:t>
            </w:r>
            <w:proofErr w:type="gramEnd"/>
            <w:r w:rsidRPr="0045339A">
              <w:rPr>
                <w:rFonts w:ascii="宋体" w:hAnsi="宋体"/>
                <w:sz w:val="24"/>
                <w:szCs w:val="24"/>
              </w:rPr>
              <w:t>学时不少于192学时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6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获批校级及以上</w:t>
            </w:r>
            <w:r w:rsidRPr="0045339A">
              <w:rPr>
                <w:rFonts w:ascii="宋体" w:hAnsi="宋体"/>
                <w:sz w:val="24"/>
                <w:szCs w:val="24"/>
              </w:rPr>
              <w:t>教改项目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或校级及以上教学成果奖累积</w:t>
            </w:r>
            <w:r w:rsidRPr="0045339A">
              <w:rPr>
                <w:rFonts w:ascii="宋体" w:hAnsi="宋体"/>
                <w:sz w:val="24"/>
                <w:szCs w:val="24"/>
              </w:rPr>
              <w:t>不少于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1</w:t>
            </w:r>
            <w:r w:rsidRPr="0045339A">
              <w:rPr>
                <w:rFonts w:ascii="宋体" w:hAnsi="宋体"/>
                <w:sz w:val="24"/>
                <w:szCs w:val="24"/>
              </w:rPr>
              <w:t>项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6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参加不少于1次教学能力提升培训。</w:t>
            </w:r>
          </w:p>
        </w:tc>
        <w:tc>
          <w:tcPr>
            <w:tcW w:w="1226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701602">
              <w:rPr>
                <w:rFonts w:ascii="宋体" w:hAnsi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275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2</w:t>
            </w:r>
          </w:p>
        </w:tc>
      </w:tr>
      <w:tr w:rsidR="00D43D0E" w:rsidRPr="00701602" w:rsidTr="004B7712">
        <w:trPr>
          <w:trHeight w:val="377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七级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45339A" w:rsidRDefault="00D43D0E" w:rsidP="00D43D0E">
            <w:pPr>
              <w:pStyle w:val="a3"/>
              <w:numPr>
                <w:ilvl w:val="0"/>
                <w:numId w:val="20"/>
              </w:numPr>
              <w:snapToGrid w:val="0"/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一般应具备副教授任职资格，近三年来承担过本科或研究生课程教学；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20"/>
              </w:numPr>
              <w:snapToGrid w:val="0"/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承担重要科研项目，并在核心期刊上发表过论文或有著作出版。</w:t>
            </w:r>
          </w:p>
        </w:tc>
        <w:tc>
          <w:tcPr>
            <w:tcW w:w="5103" w:type="dxa"/>
            <w:vAlign w:val="center"/>
          </w:tcPr>
          <w:p w:rsidR="00D43D0E" w:rsidRPr="0045339A" w:rsidRDefault="00D43D0E" w:rsidP="00D43D0E">
            <w:pPr>
              <w:pStyle w:val="a3"/>
              <w:numPr>
                <w:ilvl w:val="0"/>
                <w:numId w:val="7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/>
                <w:sz w:val="24"/>
                <w:szCs w:val="24"/>
              </w:rPr>
              <w:t>本科生授课每年不少于64学时，三年本科生和研究生</w:t>
            </w:r>
            <w:proofErr w:type="gramStart"/>
            <w:r w:rsidRPr="0045339A">
              <w:rPr>
                <w:rFonts w:ascii="宋体" w:hAnsi="宋体"/>
                <w:sz w:val="24"/>
                <w:szCs w:val="24"/>
              </w:rPr>
              <w:t>授课总</w:t>
            </w:r>
            <w:proofErr w:type="gramEnd"/>
            <w:r w:rsidRPr="0045339A">
              <w:rPr>
                <w:rFonts w:ascii="宋体" w:hAnsi="宋体"/>
                <w:sz w:val="24"/>
                <w:szCs w:val="24"/>
              </w:rPr>
              <w:t>学时不少于192学时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7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获批校级及以上</w:t>
            </w:r>
            <w:r w:rsidRPr="0045339A">
              <w:rPr>
                <w:rFonts w:ascii="宋体" w:hAnsi="宋体"/>
                <w:sz w:val="24"/>
                <w:szCs w:val="24"/>
              </w:rPr>
              <w:t>教改项目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或校级及以上教学成果奖累积</w:t>
            </w:r>
            <w:r w:rsidRPr="0045339A">
              <w:rPr>
                <w:rFonts w:ascii="宋体" w:hAnsi="宋体"/>
                <w:sz w:val="24"/>
                <w:szCs w:val="24"/>
              </w:rPr>
              <w:t>不少于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1</w:t>
            </w:r>
            <w:r w:rsidRPr="0045339A">
              <w:rPr>
                <w:rFonts w:ascii="宋体" w:hAnsi="宋体"/>
                <w:sz w:val="24"/>
                <w:szCs w:val="24"/>
              </w:rPr>
              <w:t>项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7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参加不少于1次教学能力提升培训。</w:t>
            </w:r>
          </w:p>
        </w:tc>
        <w:tc>
          <w:tcPr>
            <w:tcW w:w="1226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701602">
              <w:rPr>
                <w:rFonts w:ascii="宋体" w:hAnsi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275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2</w:t>
            </w:r>
          </w:p>
        </w:tc>
      </w:tr>
      <w:tr w:rsidR="00D43D0E" w:rsidRPr="00701602" w:rsidTr="004B7712">
        <w:trPr>
          <w:trHeight w:val="474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讲师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八级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45339A" w:rsidRDefault="00D43D0E" w:rsidP="004B7712">
            <w:pPr>
              <w:pStyle w:val="a3"/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一般应具备讲师任职资格</w:t>
            </w:r>
          </w:p>
        </w:tc>
        <w:tc>
          <w:tcPr>
            <w:tcW w:w="5103" w:type="dxa"/>
            <w:vAlign w:val="center"/>
          </w:tcPr>
          <w:p w:rsidR="00D43D0E" w:rsidRPr="0045339A" w:rsidRDefault="00D43D0E" w:rsidP="00D43D0E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/>
                <w:sz w:val="24"/>
                <w:szCs w:val="24"/>
              </w:rPr>
              <w:t>本科生授课每年不少于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64</w:t>
            </w:r>
            <w:r w:rsidRPr="0045339A">
              <w:rPr>
                <w:rFonts w:ascii="宋体" w:hAnsi="宋体"/>
                <w:sz w:val="24"/>
                <w:szCs w:val="24"/>
              </w:rPr>
              <w:t>学时，三年本科生和研究生</w:t>
            </w:r>
            <w:proofErr w:type="gramStart"/>
            <w:r w:rsidRPr="0045339A">
              <w:rPr>
                <w:rFonts w:ascii="宋体" w:hAnsi="宋体"/>
                <w:sz w:val="24"/>
                <w:szCs w:val="24"/>
              </w:rPr>
              <w:t>授课总</w:t>
            </w:r>
            <w:proofErr w:type="gramEnd"/>
            <w:r w:rsidRPr="0045339A">
              <w:rPr>
                <w:rFonts w:ascii="宋体" w:hAnsi="宋体"/>
                <w:sz w:val="24"/>
                <w:szCs w:val="24"/>
              </w:rPr>
              <w:t>学时不少于192学时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；峨眉</w:t>
            </w:r>
            <w:r w:rsidRPr="0045339A">
              <w:rPr>
                <w:rFonts w:ascii="宋体" w:hAnsi="宋体"/>
                <w:sz w:val="24"/>
                <w:szCs w:val="24"/>
              </w:rPr>
              <w:t>校区教师应完成二本（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或</w:t>
            </w:r>
            <w:r w:rsidRPr="0045339A">
              <w:rPr>
                <w:rFonts w:ascii="宋体" w:hAnsi="宋体"/>
                <w:sz w:val="24"/>
                <w:szCs w:val="24"/>
              </w:rPr>
              <w:t>一本）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的</w:t>
            </w:r>
            <w:r w:rsidRPr="0045339A">
              <w:rPr>
                <w:rFonts w:ascii="宋体" w:hAnsi="宋体"/>
                <w:sz w:val="24"/>
                <w:szCs w:val="24"/>
              </w:rPr>
              <w:t>教学工作任务；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指导研究生不少于1人（包括协助指导）；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至少参加1次教学能力提升培训</w:t>
            </w:r>
            <w:r w:rsidRPr="0045339A">
              <w:rPr>
                <w:rFonts w:ascii="宋体" w:hAnsi="宋体" w:hint="eastAsia"/>
                <w:color w:val="FF0000"/>
                <w:sz w:val="24"/>
                <w:szCs w:val="24"/>
              </w:rPr>
              <w:t>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9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峨眉</w:t>
            </w:r>
            <w:r w:rsidRPr="0045339A">
              <w:rPr>
                <w:rFonts w:ascii="宋体" w:hAnsi="宋体"/>
                <w:sz w:val="24"/>
                <w:szCs w:val="24"/>
              </w:rPr>
              <w:t>校区教师须完成《峨眉校区教师分流发展与分类提升计划实施报告》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的实施</w:t>
            </w:r>
            <w:r w:rsidRPr="0045339A">
              <w:rPr>
                <w:rFonts w:ascii="宋体" w:hAnsi="宋体"/>
                <w:sz w:val="24"/>
                <w:szCs w:val="24"/>
              </w:rPr>
              <w:t>方案。</w:t>
            </w:r>
          </w:p>
        </w:tc>
        <w:tc>
          <w:tcPr>
            <w:tcW w:w="1226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701602">
              <w:rPr>
                <w:rFonts w:ascii="宋体" w:hAnsi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1.5</w:t>
            </w:r>
          </w:p>
        </w:tc>
      </w:tr>
      <w:tr w:rsidR="00D43D0E" w:rsidRPr="00701602" w:rsidTr="004B7712">
        <w:trPr>
          <w:trHeight w:val="473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九级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45339A" w:rsidRDefault="00D43D0E" w:rsidP="004B7712">
            <w:pPr>
              <w:pStyle w:val="a3"/>
              <w:ind w:firstLine="48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一般应具备讲师任职资格</w:t>
            </w:r>
          </w:p>
        </w:tc>
        <w:tc>
          <w:tcPr>
            <w:tcW w:w="5103" w:type="dxa"/>
            <w:vAlign w:val="center"/>
          </w:tcPr>
          <w:p w:rsidR="00D43D0E" w:rsidRPr="0045339A" w:rsidRDefault="00D43D0E" w:rsidP="00D43D0E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/>
                <w:sz w:val="24"/>
                <w:szCs w:val="24"/>
              </w:rPr>
              <w:t>本科生授课每年不少于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64</w:t>
            </w:r>
            <w:r w:rsidRPr="0045339A">
              <w:rPr>
                <w:rFonts w:ascii="宋体" w:hAnsi="宋体"/>
                <w:sz w:val="24"/>
                <w:szCs w:val="24"/>
              </w:rPr>
              <w:t>学时，三年本科生和研究生</w:t>
            </w:r>
            <w:proofErr w:type="gramStart"/>
            <w:r w:rsidRPr="0045339A">
              <w:rPr>
                <w:rFonts w:ascii="宋体" w:hAnsi="宋体"/>
                <w:sz w:val="24"/>
                <w:szCs w:val="24"/>
              </w:rPr>
              <w:t>授课总</w:t>
            </w:r>
            <w:proofErr w:type="gramEnd"/>
            <w:r w:rsidRPr="0045339A">
              <w:rPr>
                <w:rFonts w:ascii="宋体" w:hAnsi="宋体"/>
                <w:sz w:val="24"/>
                <w:szCs w:val="24"/>
              </w:rPr>
              <w:t>学时不少于192学时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；峨眉</w:t>
            </w:r>
            <w:r w:rsidRPr="0045339A">
              <w:rPr>
                <w:rFonts w:ascii="宋体" w:hAnsi="宋体"/>
                <w:sz w:val="24"/>
                <w:szCs w:val="24"/>
              </w:rPr>
              <w:t>校区教师应完成二本（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或</w:t>
            </w:r>
            <w:r w:rsidRPr="0045339A">
              <w:rPr>
                <w:rFonts w:ascii="宋体" w:hAnsi="宋体"/>
                <w:sz w:val="24"/>
                <w:szCs w:val="24"/>
              </w:rPr>
              <w:t>一本）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的</w:t>
            </w:r>
            <w:r w:rsidRPr="0045339A">
              <w:rPr>
                <w:rFonts w:ascii="宋体" w:hAnsi="宋体"/>
                <w:sz w:val="24"/>
                <w:szCs w:val="24"/>
              </w:rPr>
              <w:t>教学工作任务；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指导研究生不少于1人（包括协助指导）；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lastRenderedPageBreak/>
              <w:t>参加不少于1次教学能力提升培训</w:t>
            </w:r>
            <w:r w:rsidRPr="0045339A">
              <w:rPr>
                <w:rFonts w:ascii="宋体" w:hAnsi="宋体" w:hint="eastAsia"/>
                <w:color w:val="FF0000"/>
                <w:sz w:val="24"/>
                <w:szCs w:val="24"/>
              </w:rPr>
              <w:t>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8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峨眉</w:t>
            </w:r>
            <w:r w:rsidRPr="0045339A">
              <w:rPr>
                <w:rFonts w:ascii="宋体" w:hAnsi="宋体"/>
                <w:sz w:val="24"/>
                <w:szCs w:val="24"/>
              </w:rPr>
              <w:t>校区教师须完成《峨眉校区教师分流发展与分类提升计划实施报告》</w:t>
            </w:r>
            <w:r w:rsidRPr="0045339A">
              <w:rPr>
                <w:rFonts w:ascii="宋体" w:hAnsi="宋体" w:hint="eastAsia"/>
                <w:sz w:val="24"/>
                <w:szCs w:val="24"/>
              </w:rPr>
              <w:t>的实施</w:t>
            </w:r>
            <w:r w:rsidRPr="0045339A">
              <w:rPr>
                <w:rFonts w:ascii="宋体" w:hAnsi="宋体"/>
                <w:sz w:val="24"/>
                <w:szCs w:val="24"/>
              </w:rPr>
              <w:t>方案。</w:t>
            </w:r>
          </w:p>
        </w:tc>
        <w:tc>
          <w:tcPr>
            <w:tcW w:w="1226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701602">
              <w:rPr>
                <w:rFonts w:ascii="宋体" w:hAnsi="宋体"/>
                <w:kern w:val="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5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1.5</w:t>
            </w:r>
          </w:p>
        </w:tc>
      </w:tr>
      <w:tr w:rsidR="00D43D0E" w:rsidRPr="00701602" w:rsidTr="004B7712">
        <w:trPr>
          <w:trHeight w:val="115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 w:val="restart"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科学研究为主型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研究员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45339A" w:rsidRDefault="00D43D0E" w:rsidP="00D43D0E">
            <w:pPr>
              <w:pStyle w:val="a3"/>
              <w:numPr>
                <w:ilvl w:val="0"/>
                <w:numId w:val="21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一般应具备教授或研究员资格，近三年来承担过少量研究生课程教学任务；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21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主要从事科研工作，主持过国家级以上纵向项目，并在核心期刊上发表过论文或有著作出版。</w:t>
            </w:r>
          </w:p>
        </w:tc>
        <w:tc>
          <w:tcPr>
            <w:tcW w:w="5103" w:type="dxa"/>
            <w:vAlign w:val="center"/>
          </w:tcPr>
          <w:p w:rsidR="00D43D0E" w:rsidRPr="0045339A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不作具体要求</w:t>
            </w:r>
          </w:p>
        </w:tc>
        <w:tc>
          <w:tcPr>
            <w:tcW w:w="1226" w:type="dxa"/>
            <w:vAlign w:val="center"/>
          </w:tcPr>
          <w:p w:rsidR="00D43D0E" w:rsidRPr="00440728" w:rsidRDefault="00D43D0E" w:rsidP="004B7712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160</w:t>
            </w:r>
          </w:p>
        </w:tc>
        <w:tc>
          <w:tcPr>
            <w:tcW w:w="1275" w:type="dxa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</w:t>
            </w:r>
          </w:p>
        </w:tc>
      </w:tr>
      <w:tr w:rsidR="00D43D0E" w:rsidRPr="00701602" w:rsidTr="004B7712">
        <w:trPr>
          <w:trHeight w:val="113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/>
                <w:sz w:val="24"/>
                <w:szCs w:val="24"/>
              </w:rPr>
              <w:t>副</w:t>
            </w:r>
            <w:r w:rsidRPr="00701602">
              <w:rPr>
                <w:rFonts w:ascii="宋体" w:hAnsi="宋体" w:hint="eastAsia"/>
                <w:sz w:val="24"/>
                <w:szCs w:val="24"/>
              </w:rPr>
              <w:t>研究员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45339A" w:rsidRDefault="00D43D0E" w:rsidP="00D43D0E">
            <w:pPr>
              <w:pStyle w:val="a3"/>
              <w:numPr>
                <w:ilvl w:val="0"/>
                <w:numId w:val="22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一般应具备副教授或副研究员资格，近三年来承担过少量研究生课程教学任务；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22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主要从事科研工作，主持过省（部）级以上纵向项目，并在核心期刊上发表过论文或有著作出版。</w:t>
            </w:r>
          </w:p>
        </w:tc>
        <w:tc>
          <w:tcPr>
            <w:tcW w:w="5103" w:type="dxa"/>
            <w:vAlign w:val="center"/>
          </w:tcPr>
          <w:p w:rsidR="00D43D0E" w:rsidRPr="0045339A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不作具体要求</w:t>
            </w:r>
          </w:p>
        </w:tc>
        <w:tc>
          <w:tcPr>
            <w:tcW w:w="1226" w:type="dxa"/>
            <w:vAlign w:val="center"/>
          </w:tcPr>
          <w:p w:rsidR="00D43D0E" w:rsidRPr="00440728" w:rsidRDefault="00D43D0E" w:rsidP="004B7712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120</w:t>
            </w:r>
          </w:p>
        </w:tc>
        <w:tc>
          <w:tcPr>
            <w:tcW w:w="1275" w:type="dxa"/>
            <w:vAlign w:val="center"/>
          </w:tcPr>
          <w:p w:rsidR="00D43D0E" w:rsidRPr="00440728" w:rsidRDefault="00D43D0E" w:rsidP="004B7712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</w:tr>
      <w:tr w:rsidR="00D43D0E" w:rsidRPr="00701602" w:rsidTr="004B7712">
        <w:trPr>
          <w:trHeight w:val="113"/>
          <w:jc w:val="center"/>
        </w:trPr>
        <w:tc>
          <w:tcPr>
            <w:tcW w:w="65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3" w:type="dxa"/>
            <w:vMerge/>
            <w:shd w:val="clear" w:color="auto" w:fill="auto"/>
            <w:vAlign w:val="center"/>
          </w:tcPr>
          <w:p w:rsidR="00D43D0E" w:rsidRPr="00701602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:rsidR="00D43D0E" w:rsidRPr="00701602" w:rsidRDefault="00D43D0E" w:rsidP="004B7712">
            <w:pPr>
              <w:rPr>
                <w:rFonts w:ascii="宋体" w:hAnsi="宋体"/>
                <w:sz w:val="24"/>
                <w:szCs w:val="24"/>
              </w:rPr>
            </w:pPr>
            <w:r w:rsidRPr="00701602">
              <w:rPr>
                <w:rFonts w:ascii="宋体" w:hAnsi="宋体" w:hint="eastAsia"/>
                <w:sz w:val="24"/>
                <w:szCs w:val="24"/>
              </w:rPr>
              <w:t>助理研究员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43D0E" w:rsidRPr="0045339A" w:rsidRDefault="00D43D0E" w:rsidP="00D43D0E">
            <w:pPr>
              <w:pStyle w:val="a3"/>
              <w:numPr>
                <w:ilvl w:val="0"/>
                <w:numId w:val="23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一般应具备助理研究员资格；</w:t>
            </w:r>
          </w:p>
          <w:p w:rsidR="00D43D0E" w:rsidRPr="0045339A" w:rsidRDefault="00D43D0E" w:rsidP="00D43D0E">
            <w:pPr>
              <w:pStyle w:val="a3"/>
              <w:numPr>
                <w:ilvl w:val="0"/>
                <w:numId w:val="23"/>
              </w:numPr>
              <w:snapToGrid w:val="0"/>
              <w:ind w:left="420" w:firstLineChars="0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主要从事科研工作，参与过省部级以上纵向项目，并在核心期刊上发表过论文或有著作出版。</w:t>
            </w:r>
          </w:p>
        </w:tc>
        <w:tc>
          <w:tcPr>
            <w:tcW w:w="5103" w:type="dxa"/>
            <w:vAlign w:val="center"/>
          </w:tcPr>
          <w:p w:rsidR="00D43D0E" w:rsidRPr="0045339A" w:rsidRDefault="00D43D0E" w:rsidP="004B771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不作具体要求</w:t>
            </w:r>
          </w:p>
        </w:tc>
        <w:tc>
          <w:tcPr>
            <w:tcW w:w="1226" w:type="dxa"/>
            <w:vAlign w:val="center"/>
          </w:tcPr>
          <w:p w:rsidR="00D43D0E" w:rsidRPr="0045339A" w:rsidRDefault="00D43D0E" w:rsidP="004B7712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60</w:t>
            </w:r>
          </w:p>
        </w:tc>
        <w:tc>
          <w:tcPr>
            <w:tcW w:w="1275" w:type="dxa"/>
            <w:vAlign w:val="center"/>
          </w:tcPr>
          <w:p w:rsidR="00D43D0E" w:rsidRPr="0045339A" w:rsidRDefault="00D43D0E" w:rsidP="004B7712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5339A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</w:tr>
    </w:tbl>
    <w:p w:rsidR="00D43D0E" w:rsidRDefault="00D43D0E" w:rsidP="00D43D0E">
      <w:pPr>
        <w:jc w:val="center"/>
        <w:rPr>
          <w:rFonts w:hint="eastAsia"/>
          <w:sz w:val="24"/>
          <w:szCs w:val="24"/>
        </w:rPr>
      </w:pPr>
    </w:p>
    <w:p w:rsidR="00D43D0E" w:rsidRDefault="00D43D0E" w:rsidP="00D43D0E">
      <w:pPr>
        <w:jc w:val="center"/>
        <w:rPr>
          <w:sz w:val="24"/>
          <w:szCs w:val="24"/>
        </w:rPr>
      </w:pPr>
    </w:p>
    <w:p w:rsidR="00D43D0E" w:rsidRDefault="00D43D0E" w:rsidP="00D43D0E">
      <w:pPr>
        <w:jc w:val="center"/>
        <w:rPr>
          <w:sz w:val="24"/>
          <w:szCs w:val="24"/>
        </w:rPr>
      </w:pPr>
    </w:p>
    <w:p w:rsidR="00D43D0E" w:rsidRDefault="00D43D0E" w:rsidP="00D43D0E">
      <w:pPr>
        <w:jc w:val="center"/>
        <w:rPr>
          <w:sz w:val="24"/>
          <w:szCs w:val="24"/>
        </w:rPr>
      </w:pPr>
    </w:p>
    <w:p w:rsidR="00D43D0E" w:rsidRDefault="00D43D0E" w:rsidP="00D43D0E">
      <w:pPr>
        <w:jc w:val="center"/>
        <w:rPr>
          <w:sz w:val="24"/>
          <w:szCs w:val="24"/>
        </w:rPr>
      </w:pPr>
    </w:p>
    <w:p w:rsidR="00D43D0E" w:rsidRDefault="00D43D0E" w:rsidP="00D43D0E">
      <w:pPr>
        <w:jc w:val="center"/>
        <w:rPr>
          <w:sz w:val="24"/>
          <w:szCs w:val="24"/>
        </w:rPr>
      </w:pPr>
    </w:p>
    <w:p w:rsidR="00D43D0E" w:rsidRDefault="00D43D0E" w:rsidP="00D43D0E">
      <w:pPr>
        <w:jc w:val="center"/>
        <w:rPr>
          <w:rFonts w:hint="eastAsia"/>
          <w:sz w:val="24"/>
          <w:szCs w:val="24"/>
        </w:rPr>
      </w:pPr>
    </w:p>
    <w:p w:rsidR="00D43D0E" w:rsidRDefault="00D43D0E" w:rsidP="00D43D0E">
      <w:pPr>
        <w:jc w:val="center"/>
        <w:rPr>
          <w:sz w:val="24"/>
          <w:szCs w:val="24"/>
        </w:rPr>
      </w:pPr>
    </w:p>
    <w:p w:rsidR="004D0A12" w:rsidRDefault="004D0A12"/>
    <w:sectPr w:rsidR="004D0A12" w:rsidSect="00D43D0E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2749D"/>
    <w:multiLevelType w:val="hybridMultilevel"/>
    <w:tmpl w:val="D390BB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A70C99"/>
    <w:multiLevelType w:val="hybridMultilevel"/>
    <w:tmpl w:val="1CF666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C6F2B47"/>
    <w:multiLevelType w:val="hybridMultilevel"/>
    <w:tmpl w:val="03261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C7D37E3"/>
    <w:multiLevelType w:val="hybridMultilevel"/>
    <w:tmpl w:val="93221C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E07A47"/>
    <w:multiLevelType w:val="hybridMultilevel"/>
    <w:tmpl w:val="8FC642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D624AB"/>
    <w:multiLevelType w:val="hybridMultilevel"/>
    <w:tmpl w:val="EE3624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D916D5A"/>
    <w:multiLevelType w:val="hybridMultilevel"/>
    <w:tmpl w:val="A5BA76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FFD2843"/>
    <w:multiLevelType w:val="hybridMultilevel"/>
    <w:tmpl w:val="A67C6F8E"/>
    <w:lvl w:ilvl="0" w:tplc="D2D602D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7EA5863"/>
    <w:multiLevelType w:val="hybridMultilevel"/>
    <w:tmpl w:val="ED2E9B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8C5AF46A">
      <w:start w:val="1"/>
      <w:numFmt w:val="decimal"/>
      <w:lvlText w:val="%2)"/>
      <w:lvlJc w:val="left"/>
      <w:pPr>
        <w:ind w:left="780" w:hanging="360"/>
      </w:pPr>
      <w:rPr>
        <w:rFonts w:hint="default"/>
      </w:rPr>
    </w:lvl>
    <w:lvl w:ilvl="2" w:tplc="69FA1898">
      <w:start w:val="1"/>
      <w:numFmt w:val="decimal"/>
      <w:lvlText w:val="%3）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8A2676F"/>
    <w:multiLevelType w:val="hybridMultilevel"/>
    <w:tmpl w:val="CC30DA9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3DB50E9A"/>
    <w:multiLevelType w:val="hybridMultilevel"/>
    <w:tmpl w:val="AF7825B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3DD01720"/>
    <w:multiLevelType w:val="hybridMultilevel"/>
    <w:tmpl w:val="A9E8A6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20A3A95"/>
    <w:multiLevelType w:val="hybridMultilevel"/>
    <w:tmpl w:val="6FE074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4B33E3D"/>
    <w:multiLevelType w:val="hybridMultilevel"/>
    <w:tmpl w:val="F5484EA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46D941C6"/>
    <w:multiLevelType w:val="hybridMultilevel"/>
    <w:tmpl w:val="288E57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B732F2B"/>
    <w:multiLevelType w:val="hybridMultilevel"/>
    <w:tmpl w:val="7BE220B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513C302C"/>
    <w:multiLevelType w:val="hybridMultilevel"/>
    <w:tmpl w:val="6958B41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5F051F4B"/>
    <w:multiLevelType w:val="hybridMultilevel"/>
    <w:tmpl w:val="5EAAF3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38D6D60"/>
    <w:multiLevelType w:val="hybridMultilevel"/>
    <w:tmpl w:val="8854646C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>
    <w:nsid w:val="6548393E"/>
    <w:multiLevelType w:val="hybridMultilevel"/>
    <w:tmpl w:val="8916A8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5FB0A33"/>
    <w:multiLevelType w:val="hybridMultilevel"/>
    <w:tmpl w:val="F82685D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683E5E5E"/>
    <w:multiLevelType w:val="hybridMultilevel"/>
    <w:tmpl w:val="FA4A6B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9D36A2B"/>
    <w:multiLevelType w:val="hybridMultilevel"/>
    <w:tmpl w:val="797867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17"/>
  </w:num>
  <w:num w:numId="9">
    <w:abstractNumId w:val="5"/>
  </w:num>
  <w:num w:numId="10">
    <w:abstractNumId w:val="7"/>
  </w:num>
  <w:num w:numId="11">
    <w:abstractNumId w:val="21"/>
  </w:num>
  <w:num w:numId="12">
    <w:abstractNumId w:val="3"/>
  </w:num>
  <w:num w:numId="13">
    <w:abstractNumId w:val="22"/>
  </w:num>
  <w:num w:numId="14">
    <w:abstractNumId w:val="19"/>
  </w:num>
  <w:num w:numId="15">
    <w:abstractNumId w:val="10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8"/>
  </w:num>
  <w:num w:numId="21">
    <w:abstractNumId w:val="16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D0E"/>
    <w:rsid w:val="00260A5D"/>
    <w:rsid w:val="004D0A12"/>
    <w:rsid w:val="00541463"/>
    <w:rsid w:val="005B39E0"/>
    <w:rsid w:val="005C0E61"/>
    <w:rsid w:val="00712F51"/>
    <w:rsid w:val="00837FAD"/>
    <w:rsid w:val="00981023"/>
    <w:rsid w:val="00B6717F"/>
    <w:rsid w:val="00C34A89"/>
    <w:rsid w:val="00C849B3"/>
    <w:rsid w:val="00CD772F"/>
    <w:rsid w:val="00D344DD"/>
    <w:rsid w:val="00D43D0E"/>
    <w:rsid w:val="00F4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5FCA91-86D0-46EE-9CB6-5BE6B2FB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D0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D0E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356</Words>
  <Characters>2035</Characters>
  <Application>Microsoft Office Word</Application>
  <DocSecurity>0</DocSecurity>
  <Lines>16</Lines>
  <Paragraphs>4</Paragraphs>
  <ScaleCrop>false</ScaleCrop>
  <Company>Sky123.Org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闫桂玲</dc:creator>
  <cp:keywords/>
  <dc:description/>
  <cp:lastModifiedBy>闫桂玲</cp:lastModifiedBy>
  <cp:revision>1</cp:revision>
  <dcterms:created xsi:type="dcterms:W3CDTF">2016-11-22T03:36:00Z</dcterms:created>
  <dcterms:modified xsi:type="dcterms:W3CDTF">2016-11-22T03:39:00Z</dcterms:modified>
</cp:coreProperties>
</file>